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宋体" w:hAnsi="宋体" w:eastAsia="宋体" w:cs="宋体"/>
          <w:b/>
          <w:bCs/>
          <w:kern w:val="0"/>
          <w:sz w:val="36"/>
          <w:szCs w:val="36"/>
        </w:rPr>
      </w:pPr>
      <w:r>
        <w:rPr>
          <w:rFonts w:hint="eastAsia" w:ascii="宋体" w:hAnsi="宋体" w:eastAsia="宋体" w:cs="宋体"/>
          <w:b/>
          <w:bCs/>
          <w:kern w:val="0"/>
          <w:sz w:val="36"/>
          <w:szCs w:val="36"/>
          <w:lang w:eastAsia="zh-CN"/>
        </w:rPr>
        <w:t>山西省</w:t>
      </w:r>
      <w:r>
        <w:rPr>
          <w:rFonts w:ascii="宋体" w:hAnsi="宋体" w:eastAsia="宋体" w:cs="宋体"/>
          <w:b/>
          <w:bCs/>
          <w:kern w:val="0"/>
          <w:sz w:val="36"/>
          <w:szCs w:val="36"/>
        </w:rPr>
        <w:t>青少年机器人竞赛裁判员管理办法</w:t>
      </w:r>
    </w:p>
    <w:p>
      <w:pPr>
        <w:widowControl/>
        <w:jc w:val="center"/>
        <w:rPr>
          <w:rFonts w:ascii="宋体" w:hAnsi="宋体" w:eastAsia="宋体" w:cs="宋体"/>
          <w:kern w:val="0"/>
          <w:szCs w:val="21"/>
        </w:rPr>
      </w:pPr>
      <w:r>
        <w:rPr>
          <w:rFonts w:ascii="宋体" w:hAnsi="宋体" w:eastAsia="宋体" w:cs="宋体"/>
          <w:kern w:val="0"/>
          <w:szCs w:val="21"/>
        </w:rPr>
        <w:t>（试行）</w:t>
      </w:r>
    </w:p>
    <w:p>
      <w:pPr>
        <w:widowControl/>
        <w:spacing w:before="100" w:beforeAutospacing="1" w:after="100" w:afterAutospacing="1" w:line="360" w:lineRule="atLeast"/>
        <w:jc w:val="center"/>
        <w:rPr>
          <w:rFonts w:ascii="宋体" w:hAnsi="宋体" w:eastAsia="宋体" w:cs="宋体"/>
          <w:kern w:val="0"/>
          <w:szCs w:val="21"/>
        </w:rPr>
      </w:pPr>
      <w:r>
        <w:rPr>
          <w:rFonts w:ascii="宋体" w:hAnsi="宋体" w:eastAsia="宋体" w:cs="宋体"/>
          <w:b/>
          <w:bCs/>
          <w:kern w:val="0"/>
          <w:szCs w:val="21"/>
        </w:rPr>
        <w:t>第一章</w:t>
      </w:r>
      <w:r>
        <w:rPr>
          <w:rFonts w:ascii="宋体" w:hAnsi="宋体" w:eastAsia="宋体" w:cs="宋体"/>
          <w:kern w:val="0"/>
          <w:szCs w:val="21"/>
        </w:rPr>
        <w:t xml:space="preserve">  </w:t>
      </w:r>
      <w:r>
        <w:rPr>
          <w:rFonts w:ascii="宋体" w:hAnsi="宋体" w:eastAsia="宋体" w:cs="宋体"/>
          <w:b/>
          <w:bCs/>
          <w:kern w:val="0"/>
          <w:szCs w:val="21"/>
        </w:rPr>
        <w:t>总</w:t>
      </w:r>
      <w:r>
        <w:rPr>
          <w:rFonts w:ascii="宋体" w:hAnsi="宋体" w:eastAsia="宋体" w:cs="宋体"/>
          <w:kern w:val="0"/>
          <w:szCs w:val="21"/>
        </w:rPr>
        <w:t xml:space="preserve">  </w:t>
      </w:r>
      <w:r>
        <w:rPr>
          <w:rFonts w:ascii="宋体" w:hAnsi="宋体" w:eastAsia="宋体" w:cs="宋体"/>
          <w:b/>
          <w:bCs/>
          <w:kern w:val="0"/>
          <w:szCs w:val="21"/>
        </w:rPr>
        <w:t>则</w:t>
      </w:r>
    </w:p>
    <w:p>
      <w:pPr>
        <w:widowControl/>
        <w:numPr>
          <w:ilvl w:val="0"/>
          <w:numId w:val="1"/>
        </w:numPr>
        <w:spacing w:before="100" w:beforeAutospacing="1" w:after="100" w:afterAutospacing="1" w:line="360" w:lineRule="atLeast"/>
        <w:ind w:left="0" w:leftChars="0" w:firstLine="420" w:firstLineChars="0"/>
        <w:jc w:val="left"/>
        <w:rPr>
          <w:rFonts w:ascii="宋体" w:hAnsi="宋体" w:eastAsia="宋体" w:cs="宋体"/>
          <w:kern w:val="0"/>
          <w:szCs w:val="21"/>
        </w:rPr>
      </w:pPr>
      <w:r>
        <w:rPr>
          <w:rFonts w:ascii="宋体" w:hAnsi="宋体" w:eastAsia="宋体" w:cs="宋体"/>
          <w:kern w:val="0"/>
          <w:szCs w:val="21"/>
        </w:rPr>
        <w:t>为加强裁判员队伍的建设，建立一支素质优良、业务水平高的裁判员队伍，保证</w:t>
      </w:r>
      <w:r>
        <w:rPr>
          <w:rFonts w:hint="eastAsia" w:ascii="宋体" w:hAnsi="宋体" w:eastAsia="宋体" w:cs="宋体"/>
          <w:kern w:val="0"/>
          <w:szCs w:val="21"/>
          <w:lang w:eastAsia="zh-CN"/>
        </w:rPr>
        <w:t>山西省</w:t>
      </w:r>
      <w:r>
        <w:rPr>
          <w:rFonts w:ascii="宋体" w:hAnsi="宋体" w:eastAsia="宋体" w:cs="宋体"/>
          <w:kern w:val="0"/>
          <w:szCs w:val="21"/>
        </w:rPr>
        <w:t>青少年机器人竞赛公正、有序进行，制定本办法。</w:t>
      </w:r>
    </w:p>
    <w:p>
      <w:pPr>
        <w:widowControl/>
        <w:numPr>
          <w:ilvl w:val="0"/>
          <w:numId w:val="1"/>
        </w:numPr>
        <w:spacing w:before="100" w:beforeAutospacing="1" w:after="100" w:afterAutospacing="1" w:line="360" w:lineRule="atLeast"/>
        <w:ind w:left="0" w:leftChars="0" w:firstLine="420" w:firstLineChars="0"/>
        <w:jc w:val="left"/>
        <w:rPr>
          <w:rFonts w:ascii="宋体" w:hAnsi="宋体" w:eastAsia="宋体" w:cs="宋体"/>
          <w:kern w:val="0"/>
          <w:szCs w:val="21"/>
        </w:rPr>
      </w:pPr>
      <w:r>
        <w:rPr>
          <w:rFonts w:ascii="宋体" w:hAnsi="宋体" w:eastAsia="宋体" w:cs="宋体"/>
          <w:kern w:val="0"/>
          <w:szCs w:val="21"/>
        </w:rPr>
        <w:t>本办法所称裁判员是指在</w:t>
      </w:r>
      <w:r>
        <w:rPr>
          <w:rFonts w:hint="eastAsia" w:ascii="宋体" w:hAnsi="宋体" w:eastAsia="宋体" w:cs="宋体"/>
          <w:kern w:val="0"/>
          <w:szCs w:val="21"/>
          <w:lang w:eastAsia="zh-CN"/>
        </w:rPr>
        <w:t>山西省</w:t>
      </w:r>
      <w:r>
        <w:rPr>
          <w:rFonts w:ascii="宋体" w:hAnsi="宋体" w:eastAsia="宋体" w:cs="宋体"/>
          <w:kern w:val="0"/>
          <w:szCs w:val="21"/>
        </w:rPr>
        <w:t>青少年机器人竞赛</w:t>
      </w:r>
      <w:r>
        <w:rPr>
          <w:rFonts w:hint="eastAsia" w:ascii="宋体" w:hAnsi="宋体" w:eastAsia="宋体" w:cs="宋体"/>
          <w:kern w:val="0"/>
          <w:szCs w:val="21"/>
          <w:lang w:val="en-US" w:eastAsia="zh-CN"/>
        </w:rPr>
        <w:t>,及在向山西省青少年机器人竞赛输送选手的各市级青少年机器人竞赛中执裁的人员。</w:t>
      </w:r>
    </w:p>
    <w:p>
      <w:pPr>
        <w:widowControl/>
        <w:spacing w:before="100" w:beforeAutospacing="1" w:after="100" w:afterAutospacing="1" w:line="360" w:lineRule="atLeast"/>
        <w:jc w:val="center"/>
        <w:rPr>
          <w:rFonts w:ascii="宋体" w:hAnsi="宋体" w:eastAsia="宋体" w:cs="宋体"/>
          <w:kern w:val="0"/>
          <w:szCs w:val="21"/>
        </w:rPr>
      </w:pPr>
      <w:r>
        <w:rPr>
          <w:rFonts w:ascii="宋体" w:hAnsi="宋体" w:eastAsia="宋体" w:cs="宋体"/>
          <w:b/>
          <w:bCs/>
          <w:kern w:val="0"/>
          <w:szCs w:val="21"/>
        </w:rPr>
        <w:t>第二章</w:t>
      </w:r>
      <w:r>
        <w:rPr>
          <w:rFonts w:ascii="宋体" w:hAnsi="宋体" w:eastAsia="宋体" w:cs="宋体"/>
          <w:kern w:val="0"/>
          <w:szCs w:val="21"/>
        </w:rPr>
        <w:t xml:space="preserve">  </w:t>
      </w:r>
      <w:r>
        <w:rPr>
          <w:rFonts w:ascii="宋体" w:hAnsi="宋体" w:eastAsia="宋体" w:cs="宋体"/>
          <w:b/>
          <w:bCs/>
          <w:kern w:val="0"/>
          <w:szCs w:val="21"/>
        </w:rPr>
        <w:t>裁判等级的申报与审批</w:t>
      </w:r>
    </w:p>
    <w:p>
      <w:pPr>
        <w:widowControl/>
        <w:numPr>
          <w:ilvl w:val="0"/>
          <w:numId w:val="2"/>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hint="eastAsia" w:ascii="宋体" w:hAnsi="宋体" w:eastAsia="宋体" w:cs="宋体"/>
          <w:kern w:val="0"/>
          <w:szCs w:val="21"/>
          <w:lang w:eastAsia="zh-CN"/>
        </w:rPr>
        <w:t>山西省</w:t>
      </w:r>
      <w:r>
        <w:rPr>
          <w:rFonts w:ascii="宋体" w:hAnsi="宋体" w:eastAsia="宋体" w:cs="宋体"/>
          <w:kern w:val="0"/>
          <w:szCs w:val="21"/>
        </w:rPr>
        <w:t>青少年科技</w:t>
      </w:r>
      <w:r>
        <w:rPr>
          <w:rFonts w:hint="eastAsia" w:ascii="宋体" w:hAnsi="宋体" w:eastAsia="宋体" w:cs="宋体"/>
          <w:kern w:val="0"/>
          <w:szCs w:val="21"/>
          <w:lang w:eastAsia="zh-CN"/>
        </w:rPr>
        <w:t>活动</w:t>
      </w:r>
      <w:r>
        <w:rPr>
          <w:rFonts w:ascii="宋体" w:hAnsi="宋体" w:eastAsia="宋体" w:cs="宋体"/>
          <w:kern w:val="0"/>
          <w:szCs w:val="21"/>
        </w:rPr>
        <w:t>中心对裁判员实行</w:t>
      </w:r>
      <w:r>
        <w:rPr>
          <w:rFonts w:hint="eastAsia" w:ascii="宋体" w:hAnsi="宋体" w:eastAsia="宋体" w:cs="宋体"/>
          <w:kern w:val="0"/>
          <w:szCs w:val="21"/>
          <w:lang w:eastAsia="zh-CN"/>
        </w:rPr>
        <w:t>培训、</w:t>
      </w:r>
      <w:r>
        <w:rPr>
          <w:rFonts w:ascii="宋体" w:hAnsi="宋体" w:eastAsia="宋体" w:cs="宋体"/>
          <w:kern w:val="0"/>
          <w:szCs w:val="21"/>
        </w:rPr>
        <w:t>审批、集中备案注册。</w:t>
      </w:r>
    </w:p>
    <w:p>
      <w:pPr>
        <w:widowControl/>
        <w:numPr>
          <w:ilvl w:val="0"/>
          <w:numId w:val="2"/>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ascii="宋体" w:hAnsi="宋体" w:eastAsia="宋体" w:cs="宋体"/>
          <w:kern w:val="0"/>
          <w:szCs w:val="21"/>
        </w:rPr>
        <w:t>省级裁判员申报条件：掌握和正确运用机器人竞赛规则，能够胜任裁判工作</w:t>
      </w:r>
      <w:r>
        <w:rPr>
          <w:rFonts w:hint="eastAsia" w:ascii="宋体" w:hAnsi="宋体" w:eastAsia="宋体" w:cs="宋体"/>
          <w:kern w:val="0"/>
          <w:szCs w:val="21"/>
          <w:lang w:eastAsia="zh-CN"/>
        </w:rPr>
        <w:t>的在校科技教师</w:t>
      </w:r>
      <w:r>
        <w:rPr>
          <w:rFonts w:ascii="宋体" w:hAnsi="宋体" w:eastAsia="宋体" w:cs="宋体"/>
          <w:kern w:val="0"/>
          <w:szCs w:val="21"/>
        </w:rPr>
        <w:t>，</w:t>
      </w:r>
      <w:r>
        <w:rPr>
          <w:rFonts w:hint="eastAsia" w:ascii="宋体" w:hAnsi="宋体" w:eastAsia="宋体" w:cs="宋体"/>
          <w:kern w:val="0"/>
          <w:szCs w:val="21"/>
          <w:lang w:eastAsia="zh-CN"/>
        </w:rPr>
        <w:t>参加</w:t>
      </w:r>
      <w:r>
        <w:rPr>
          <w:rFonts w:ascii="宋体" w:hAnsi="宋体" w:eastAsia="宋体" w:cs="宋体"/>
          <w:kern w:val="0"/>
          <w:szCs w:val="21"/>
        </w:rPr>
        <w:t>省级</w:t>
      </w:r>
      <w:r>
        <w:rPr>
          <w:rFonts w:hint="eastAsia" w:ascii="宋体" w:hAnsi="宋体" w:eastAsia="宋体" w:cs="宋体"/>
          <w:kern w:val="0"/>
          <w:szCs w:val="21"/>
          <w:lang w:eastAsia="zh-CN"/>
        </w:rPr>
        <w:t>裁判员培训班并通过</w:t>
      </w:r>
      <w:r>
        <w:rPr>
          <w:rFonts w:ascii="宋体" w:hAnsi="宋体" w:eastAsia="宋体" w:cs="宋体"/>
          <w:kern w:val="0"/>
          <w:szCs w:val="21"/>
        </w:rPr>
        <w:t>考核的，可以申报省级裁判员。</w:t>
      </w:r>
    </w:p>
    <w:p>
      <w:pPr>
        <w:widowControl/>
        <w:numPr>
          <w:ilvl w:val="0"/>
          <w:numId w:val="2"/>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ascii="宋体" w:hAnsi="宋体" w:eastAsia="宋体" w:cs="宋体"/>
          <w:kern w:val="0"/>
          <w:szCs w:val="21"/>
        </w:rPr>
        <w:t>省级裁判员申</w:t>
      </w:r>
      <w:r>
        <w:rPr>
          <w:rFonts w:hint="eastAsia" w:ascii="宋体" w:hAnsi="宋体" w:eastAsia="宋体" w:cs="宋体"/>
          <w:kern w:val="0"/>
          <w:szCs w:val="21"/>
          <w:lang w:eastAsia="zh-CN"/>
        </w:rPr>
        <w:t>报时间：每年</w:t>
      </w:r>
      <w:r>
        <w:rPr>
          <w:rFonts w:hint="eastAsia" w:ascii="宋体" w:hAnsi="宋体" w:eastAsia="宋体" w:cs="宋体"/>
          <w:kern w:val="0"/>
          <w:szCs w:val="21"/>
          <w:lang w:val="en-US" w:eastAsia="zh-CN"/>
        </w:rPr>
        <w:t>1月-5月。</w:t>
      </w:r>
    </w:p>
    <w:p>
      <w:pPr>
        <w:widowControl/>
        <w:numPr>
          <w:ilvl w:val="0"/>
          <w:numId w:val="2"/>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ascii="宋体" w:hAnsi="宋体" w:eastAsia="宋体" w:cs="宋体"/>
          <w:color w:val="auto"/>
          <w:kern w:val="0"/>
          <w:szCs w:val="21"/>
        </w:rPr>
        <w:t>国家二级裁判员申报条件：熟练掌握和运用竞赛规则，具有一定的裁判工作经验；</w:t>
      </w:r>
      <w:r>
        <w:rPr>
          <w:rFonts w:hint="eastAsia" w:ascii="宋体" w:hAnsi="宋体" w:eastAsia="宋体" w:cs="宋体"/>
          <w:color w:val="auto"/>
          <w:kern w:val="0"/>
          <w:szCs w:val="21"/>
          <w:lang w:eastAsia="zh-CN"/>
        </w:rPr>
        <w:t>取得省级裁判员资格证书，</w:t>
      </w:r>
      <w:r>
        <w:rPr>
          <w:rFonts w:ascii="宋体" w:hAnsi="宋体" w:eastAsia="宋体" w:cs="宋体"/>
          <w:color w:val="auto"/>
          <w:kern w:val="0"/>
          <w:szCs w:val="21"/>
        </w:rPr>
        <w:t>至少两次在省级青少年机器人比赛中担任裁判工作，参加中国青少年机器人竞赛骨干裁判员培训班取得合格证书的，可以申报国家二级裁判员，由中国科协青少年科技中心审批。</w:t>
      </w:r>
    </w:p>
    <w:p>
      <w:pPr>
        <w:widowControl/>
        <w:numPr>
          <w:ilvl w:val="0"/>
          <w:numId w:val="2"/>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ascii="宋体" w:hAnsi="宋体" w:eastAsia="宋体" w:cs="宋体"/>
          <w:color w:val="auto"/>
          <w:kern w:val="0"/>
          <w:szCs w:val="21"/>
        </w:rPr>
        <w:t>国家一级裁判员申报条件：精通竞赛规则，具有较高的裁判理论水平；具有丰富的现场执裁经验和组织竞赛裁判员、志愿者工作的能力；掌握竞赛流程；至少两次担任国家级青少年机器人比赛裁判工作，参加中国青少年机器人竞赛骨干裁判员培训班取得合格证书的，可以申报国家一级裁判员，由中国科协青少年科技中心审批。</w:t>
      </w:r>
    </w:p>
    <w:p>
      <w:pPr>
        <w:widowControl/>
        <w:numPr>
          <w:ilvl w:val="0"/>
          <w:numId w:val="2"/>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hint="eastAsia" w:ascii="宋体" w:hAnsi="宋体" w:eastAsia="宋体" w:cs="宋体"/>
          <w:color w:val="auto"/>
          <w:kern w:val="0"/>
          <w:szCs w:val="21"/>
          <w:lang w:eastAsia="zh-CN"/>
        </w:rPr>
        <w:t>省级</w:t>
      </w:r>
      <w:r>
        <w:rPr>
          <w:rFonts w:ascii="宋体" w:hAnsi="宋体" w:eastAsia="宋体" w:cs="宋体"/>
          <w:color w:val="auto"/>
          <w:kern w:val="0"/>
          <w:szCs w:val="21"/>
        </w:rPr>
        <w:t>竞赛的正副裁判长从</w:t>
      </w:r>
      <w:r>
        <w:rPr>
          <w:rFonts w:hint="eastAsia" w:ascii="宋体" w:hAnsi="宋体" w:eastAsia="宋体" w:cs="宋体"/>
          <w:color w:val="auto"/>
          <w:kern w:val="0"/>
          <w:szCs w:val="21"/>
          <w:lang w:eastAsia="zh-CN"/>
        </w:rPr>
        <w:t>省级</w:t>
      </w:r>
      <w:r>
        <w:rPr>
          <w:rFonts w:ascii="宋体" w:hAnsi="宋体" w:eastAsia="宋体" w:cs="宋体"/>
          <w:color w:val="auto"/>
          <w:kern w:val="0"/>
          <w:szCs w:val="21"/>
        </w:rPr>
        <w:t>裁判员中产生，由</w:t>
      </w:r>
      <w:r>
        <w:rPr>
          <w:rFonts w:hint="eastAsia" w:ascii="宋体" w:hAnsi="宋体" w:eastAsia="宋体" w:cs="宋体"/>
          <w:color w:val="auto"/>
          <w:kern w:val="0"/>
          <w:szCs w:val="21"/>
          <w:lang w:eastAsia="zh-CN"/>
        </w:rPr>
        <w:t>省级</w:t>
      </w:r>
      <w:r>
        <w:rPr>
          <w:rFonts w:ascii="宋体" w:hAnsi="宋体" w:eastAsia="宋体" w:cs="宋体"/>
          <w:color w:val="auto"/>
          <w:kern w:val="0"/>
          <w:szCs w:val="21"/>
        </w:rPr>
        <w:t>竞赛组委会择优选取。</w:t>
      </w:r>
    </w:p>
    <w:p>
      <w:pPr>
        <w:widowControl/>
        <w:numPr>
          <w:ilvl w:val="0"/>
          <w:numId w:val="2"/>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ascii="宋体" w:hAnsi="宋体" w:eastAsia="宋体" w:cs="宋体"/>
          <w:color w:val="auto"/>
          <w:kern w:val="0"/>
          <w:szCs w:val="21"/>
        </w:rPr>
        <w:t>凡具备裁判员任职条件的，可由本人提出申请，经所在单位推荐，报各</w:t>
      </w:r>
      <w:r>
        <w:rPr>
          <w:rFonts w:hint="eastAsia" w:ascii="宋体" w:hAnsi="宋体" w:eastAsia="宋体" w:cs="宋体"/>
          <w:color w:val="auto"/>
          <w:kern w:val="0"/>
          <w:szCs w:val="21"/>
          <w:lang w:eastAsia="zh-CN"/>
        </w:rPr>
        <w:t>市</w:t>
      </w:r>
      <w:r>
        <w:rPr>
          <w:rFonts w:ascii="宋体" w:hAnsi="宋体" w:eastAsia="宋体" w:cs="宋体"/>
          <w:color w:val="auto"/>
          <w:kern w:val="0"/>
          <w:szCs w:val="21"/>
        </w:rPr>
        <w:t>科协青少年科技工作机构</w:t>
      </w:r>
      <w:r>
        <w:rPr>
          <w:rFonts w:hint="eastAsia" w:ascii="宋体" w:hAnsi="宋体" w:eastAsia="宋体" w:cs="宋体"/>
          <w:color w:val="auto"/>
          <w:kern w:val="0"/>
          <w:szCs w:val="21"/>
          <w:lang w:eastAsia="zh-CN"/>
        </w:rPr>
        <w:t>备案</w:t>
      </w:r>
      <w:r>
        <w:rPr>
          <w:rFonts w:ascii="宋体" w:hAnsi="宋体" w:eastAsia="宋体" w:cs="宋体"/>
          <w:color w:val="auto"/>
          <w:kern w:val="0"/>
          <w:szCs w:val="21"/>
        </w:rPr>
        <w:t>。</w:t>
      </w:r>
    </w:p>
    <w:p>
      <w:pPr>
        <w:widowControl/>
        <w:spacing w:before="100" w:beforeAutospacing="1" w:after="100" w:afterAutospacing="1" w:line="360" w:lineRule="atLeast"/>
        <w:jc w:val="center"/>
        <w:rPr>
          <w:rFonts w:ascii="宋体" w:hAnsi="宋体" w:eastAsia="宋体" w:cs="宋体"/>
          <w:color w:val="auto"/>
          <w:kern w:val="0"/>
          <w:szCs w:val="21"/>
        </w:rPr>
      </w:pPr>
      <w:r>
        <w:rPr>
          <w:rFonts w:ascii="宋体" w:hAnsi="宋体" w:eastAsia="宋体" w:cs="宋体"/>
          <w:b/>
          <w:bCs/>
          <w:color w:val="auto"/>
          <w:kern w:val="0"/>
          <w:szCs w:val="21"/>
        </w:rPr>
        <w:t>第三章</w:t>
      </w:r>
      <w:r>
        <w:rPr>
          <w:rFonts w:ascii="宋体" w:hAnsi="宋体" w:eastAsia="宋体" w:cs="宋体"/>
          <w:color w:val="auto"/>
          <w:kern w:val="0"/>
          <w:szCs w:val="21"/>
        </w:rPr>
        <w:t xml:space="preserve">  </w:t>
      </w:r>
      <w:r>
        <w:rPr>
          <w:rFonts w:ascii="宋体" w:hAnsi="宋体" w:eastAsia="宋体" w:cs="宋体"/>
          <w:b/>
          <w:bCs/>
          <w:color w:val="auto"/>
          <w:kern w:val="0"/>
          <w:szCs w:val="21"/>
        </w:rPr>
        <w:t>裁判员管理</w:t>
      </w:r>
    </w:p>
    <w:p>
      <w:pPr>
        <w:widowControl/>
        <w:numPr>
          <w:ilvl w:val="0"/>
          <w:numId w:val="3"/>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hint="eastAsia" w:ascii="宋体" w:hAnsi="宋体" w:eastAsia="宋体" w:cs="宋体"/>
          <w:color w:val="auto"/>
          <w:kern w:val="0"/>
          <w:szCs w:val="21"/>
          <w:lang w:eastAsia="zh-CN"/>
        </w:rPr>
        <w:t>省级</w:t>
      </w:r>
      <w:r>
        <w:rPr>
          <w:rFonts w:ascii="宋体" w:hAnsi="宋体" w:eastAsia="宋体" w:cs="宋体"/>
          <w:color w:val="auto"/>
          <w:kern w:val="0"/>
          <w:szCs w:val="21"/>
        </w:rPr>
        <w:t>裁判员</w:t>
      </w:r>
      <w:r>
        <w:rPr>
          <w:rFonts w:hint="eastAsia" w:ascii="宋体" w:hAnsi="宋体" w:eastAsia="宋体" w:cs="宋体"/>
          <w:color w:val="auto"/>
          <w:kern w:val="0"/>
          <w:szCs w:val="21"/>
          <w:lang w:eastAsia="zh-CN"/>
        </w:rPr>
        <w:t>由山西省青少年科技活动中心</w:t>
      </w:r>
      <w:r>
        <w:rPr>
          <w:rFonts w:ascii="宋体" w:hAnsi="宋体" w:eastAsia="宋体" w:cs="宋体"/>
          <w:color w:val="auto"/>
          <w:kern w:val="0"/>
          <w:szCs w:val="21"/>
        </w:rPr>
        <w:t>进行注册登记，</w:t>
      </w:r>
      <w:r>
        <w:rPr>
          <w:rFonts w:hint="eastAsia" w:ascii="宋体" w:hAnsi="宋体" w:eastAsia="宋体" w:cs="宋体"/>
          <w:color w:val="auto"/>
          <w:kern w:val="0"/>
          <w:szCs w:val="21"/>
          <w:lang w:eastAsia="zh-CN"/>
        </w:rPr>
        <w:t>并</w:t>
      </w:r>
      <w:r>
        <w:rPr>
          <w:rFonts w:ascii="宋体" w:hAnsi="宋体" w:eastAsia="宋体" w:cs="宋体"/>
          <w:color w:val="auto"/>
          <w:kern w:val="0"/>
          <w:szCs w:val="21"/>
        </w:rPr>
        <w:t>颁发证书。登记注册后，裁判员信息及执裁履历录入中国青少年机器人竞赛裁判员数据库统一管理。</w:t>
      </w:r>
    </w:p>
    <w:p>
      <w:pPr>
        <w:widowControl/>
        <w:numPr>
          <w:ilvl w:val="0"/>
          <w:numId w:val="3"/>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hint="eastAsia" w:ascii="宋体" w:hAnsi="宋体" w:eastAsia="宋体" w:cs="宋体"/>
          <w:color w:val="auto"/>
          <w:kern w:val="0"/>
          <w:szCs w:val="21"/>
          <w:lang w:eastAsia="zh-CN"/>
        </w:rPr>
        <w:t>省级裁判员注册要求及时间：每年参加省级裁判员培训，继续从事本赛项的机器人竞赛相关工作，注册时间为每年</w:t>
      </w:r>
      <w:r>
        <w:rPr>
          <w:rFonts w:hint="eastAsia" w:ascii="宋体" w:hAnsi="宋体" w:eastAsia="宋体" w:cs="宋体"/>
          <w:color w:val="auto"/>
          <w:kern w:val="0"/>
          <w:szCs w:val="21"/>
          <w:lang w:val="en-US" w:eastAsia="zh-CN"/>
        </w:rPr>
        <w:t>10月-12月。注册成功的裁判员名单将在山西省青少年科技创新活动服务平台（http://shanxi.xiaoxiaotong.org/）进行公示。</w:t>
      </w:r>
    </w:p>
    <w:p>
      <w:pPr>
        <w:widowControl/>
        <w:numPr>
          <w:ilvl w:val="0"/>
          <w:numId w:val="3"/>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执裁</w:t>
      </w:r>
      <w:r>
        <w:rPr>
          <w:rFonts w:hint="eastAsia" w:ascii="宋体" w:hAnsi="宋体" w:eastAsia="宋体" w:cs="宋体"/>
          <w:color w:val="auto"/>
          <w:kern w:val="0"/>
          <w:szCs w:val="21"/>
          <w:lang w:eastAsia="zh-CN"/>
        </w:rPr>
        <w:t>省级及以下各级青少年机器人竞赛</w:t>
      </w:r>
      <w:r>
        <w:rPr>
          <w:rFonts w:ascii="宋体" w:hAnsi="宋体" w:eastAsia="宋体" w:cs="宋体"/>
          <w:color w:val="auto"/>
          <w:kern w:val="0"/>
          <w:szCs w:val="21"/>
        </w:rPr>
        <w:t>的裁判员应具有裁判员资格</w:t>
      </w:r>
      <w:r>
        <w:rPr>
          <w:rFonts w:hint="eastAsia" w:ascii="宋体" w:hAnsi="宋体" w:eastAsia="宋体" w:cs="宋体"/>
          <w:color w:val="auto"/>
          <w:kern w:val="0"/>
          <w:szCs w:val="21"/>
          <w:lang w:eastAsia="zh-CN"/>
        </w:rPr>
        <w:t>，并持证上岗</w:t>
      </w:r>
      <w:r>
        <w:rPr>
          <w:rFonts w:ascii="宋体" w:hAnsi="宋体" w:eastAsia="宋体" w:cs="宋体"/>
          <w:color w:val="auto"/>
          <w:kern w:val="0"/>
          <w:szCs w:val="21"/>
        </w:rPr>
        <w:t>。</w:t>
      </w:r>
      <w:r>
        <w:rPr>
          <w:rFonts w:hint="eastAsia" w:ascii="宋体" w:hAnsi="宋体" w:eastAsia="宋体" w:cs="宋体"/>
          <w:color w:val="auto"/>
          <w:kern w:val="0"/>
          <w:szCs w:val="21"/>
          <w:lang w:eastAsia="zh-CN"/>
        </w:rPr>
        <w:t>各市级竞赛组委会可以选取和聘请取得省级裁判员注册资格的裁判员参加本届竞赛，担任执裁工作。</w:t>
      </w:r>
    </w:p>
    <w:p>
      <w:pPr>
        <w:widowControl/>
        <w:numPr>
          <w:ilvl w:val="0"/>
          <w:numId w:val="3"/>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裁判员参加竞赛执</w:t>
      </w:r>
      <w:r>
        <w:rPr>
          <w:rFonts w:hint="eastAsia" w:ascii="宋体" w:hAnsi="宋体" w:eastAsia="宋体" w:cs="宋体"/>
          <w:color w:val="auto"/>
          <w:kern w:val="0"/>
          <w:szCs w:val="21"/>
          <w:lang w:eastAsia="zh-CN"/>
        </w:rPr>
        <w:t>裁</w:t>
      </w:r>
      <w:r>
        <w:rPr>
          <w:rFonts w:ascii="宋体" w:hAnsi="宋体" w:eastAsia="宋体" w:cs="宋体"/>
          <w:color w:val="auto"/>
          <w:kern w:val="0"/>
          <w:szCs w:val="21"/>
        </w:rPr>
        <w:t>实行轮换制度和回避制度</w:t>
      </w:r>
      <w:r>
        <w:rPr>
          <w:rFonts w:hint="eastAsia" w:ascii="宋体" w:hAnsi="宋体" w:eastAsia="宋体" w:cs="宋体"/>
          <w:color w:val="auto"/>
          <w:kern w:val="0"/>
          <w:szCs w:val="21"/>
          <w:lang w:eastAsia="zh-CN"/>
        </w:rPr>
        <w:t>。每年参加各级竞赛的裁判员应与上年有15%的轮换。</w:t>
      </w:r>
      <w:bookmarkStart w:id="0" w:name="_GoBack"/>
      <w:bookmarkEnd w:id="0"/>
      <w:r>
        <w:rPr>
          <w:rFonts w:ascii="宋体" w:hAnsi="宋体" w:eastAsia="宋体" w:cs="宋体"/>
          <w:color w:val="auto"/>
          <w:kern w:val="0"/>
          <w:szCs w:val="21"/>
        </w:rPr>
        <w:t>参加</w:t>
      </w:r>
      <w:r>
        <w:rPr>
          <w:rFonts w:hint="eastAsia" w:ascii="宋体" w:hAnsi="宋体" w:eastAsia="宋体" w:cs="宋体"/>
          <w:color w:val="auto"/>
          <w:kern w:val="0"/>
          <w:szCs w:val="21"/>
          <w:lang w:eastAsia="zh-CN"/>
        </w:rPr>
        <w:t>执裁工作的省级</w:t>
      </w:r>
      <w:r>
        <w:rPr>
          <w:rFonts w:ascii="宋体" w:hAnsi="宋体" w:eastAsia="宋体" w:cs="宋体"/>
          <w:color w:val="auto"/>
          <w:kern w:val="0"/>
          <w:szCs w:val="21"/>
        </w:rPr>
        <w:t>裁判员</w:t>
      </w:r>
      <w:r>
        <w:rPr>
          <w:rFonts w:hint="eastAsia" w:ascii="宋体" w:hAnsi="宋体" w:eastAsia="宋体" w:cs="宋体"/>
          <w:color w:val="auto"/>
          <w:kern w:val="0"/>
          <w:szCs w:val="21"/>
          <w:lang w:eastAsia="zh-CN"/>
        </w:rPr>
        <w:t>不能同时担任参赛选手的教练员及领队工作</w:t>
      </w:r>
      <w:r>
        <w:rPr>
          <w:rFonts w:ascii="宋体" w:hAnsi="宋体" w:eastAsia="宋体" w:cs="宋体"/>
          <w:color w:val="auto"/>
          <w:kern w:val="0"/>
          <w:szCs w:val="21"/>
        </w:rPr>
        <w:t>。</w:t>
      </w:r>
    </w:p>
    <w:p>
      <w:pPr>
        <w:widowControl/>
        <w:numPr>
          <w:ilvl w:val="0"/>
          <w:numId w:val="3"/>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各级竞赛组委会应当责成总裁判长于赛前认真审核裁判员证书的注册登记情况，对不符合规定的，应取消其裁判资格。</w:t>
      </w:r>
    </w:p>
    <w:p>
      <w:pPr>
        <w:widowControl/>
        <w:numPr>
          <w:ilvl w:val="0"/>
          <w:numId w:val="3"/>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各级竞赛组委会可根据裁判员的执裁表现对优秀裁判员予以表彰奖励。</w:t>
      </w:r>
    </w:p>
    <w:p>
      <w:pPr>
        <w:widowControl/>
        <w:numPr>
          <w:ilvl w:val="0"/>
          <w:numId w:val="3"/>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hint="eastAsia" w:ascii="宋体" w:hAnsi="宋体" w:eastAsia="宋体" w:cs="宋体"/>
          <w:color w:val="auto"/>
          <w:kern w:val="0"/>
          <w:szCs w:val="21"/>
          <w:lang w:eastAsia="zh-CN"/>
        </w:rPr>
        <w:t>省级</w:t>
      </w:r>
      <w:r>
        <w:rPr>
          <w:rFonts w:ascii="宋体" w:hAnsi="宋体" w:eastAsia="宋体" w:cs="宋体"/>
          <w:color w:val="auto"/>
          <w:kern w:val="0"/>
          <w:szCs w:val="21"/>
        </w:rPr>
        <w:t>裁判员的日常管理工作由</w:t>
      </w:r>
      <w:r>
        <w:rPr>
          <w:rFonts w:hint="eastAsia" w:ascii="宋体" w:hAnsi="宋体" w:eastAsia="宋体" w:cs="宋体"/>
          <w:color w:val="auto"/>
          <w:kern w:val="0"/>
          <w:szCs w:val="21"/>
          <w:lang w:eastAsia="zh-CN"/>
        </w:rPr>
        <w:t>山西省青少年科技活动</w:t>
      </w:r>
      <w:r>
        <w:rPr>
          <w:rFonts w:ascii="宋体" w:hAnsi="宋体" w:eastAsia="宋体" w:cs="宋体"/>
          <w:color w:val="auto"/>
          <w:kern w:val="0"/>
          <w:szCs w:val="21"/>
        </w:rPr>
        <w:t>中心具体负责。</w:t>
      </w:r>
    </w:p>
    <w:p>
      <w:pPr>
        <w:widowControl/>
        <w:spacing w:before="100" w:beforeAutospacing="1" w:after="100" w:afterAutospacing="1" w:line="360" w:lineRule="atLeast"/>
        <w:jc w:val="center"/>
        <w:rPr>
          <w:rFonts w:ascii="宋体" w:hAnsi="宋体" w:eastAsia="宋体" w:cs="宋体"/>
          <w:color w:val="auto"/>
          <w:kern w:val="0"/>
          <w:szCs w:val="21"/>
        </w:rPr>
      </w:pPr>
      <w:r>
        <w:rPr>
          <w:rFonts w:ascii="宋体" w:hAnsi="宋体" w:eastAsia="宋体" w:cs="宋体"/>
          <w:b/>
          <w:bCs/>
          <w:color w:val="auto"/>
          <w:kern w:val="0"/>
          <w:szCs w:val="21"/>
        </w:rPr>
        <w:t>第四章</w:t>
      </w:r>
      <w:r>
        <w:rPr>
          <w:rFonts w:ascii="宋体" w:hAnsi="宋体" w:eastAsia="宋体" w:cs="宋体"/>
          <w:color w:val="auto"/>
          <w:kern w:val="0"/>
          <w:szCs w:val="21"/>
        </w:rPr>
        <w:t xml:space="preserve">  </w:t>
      </w:r>
      <w:r>
        <w:rPr>
          <w:rFonts w:ascii="宋体" w:hAnsi="宋体" w:eastAsia="宋体" w:cs="宋体"/>
          <w:b/>
          <w:bCs/>
          <w:color w:val="auto"/>
          <w:kern w:val="0"/>
          <w:szCs w:val="21"/>
        </w:rPr>
        <w:t>裁判员权利和义务</w:t>
      </w:r>
    </w:p>
    <w:p>
      <w:pPr>
        <w:widowControl/>
        <w:numPr>
          <w:ilvl w:val="0"/>
          <w:numId w:val="4"/>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hint="eastAsia" w:ascii="宋体" w:hAnsi="宋体" w:eastAsia="宋体" w:cs="宋体"/>
          <w:color w:val="auto"/>
          <w:kern w:val="0"/>
          <w:szCs w:val="21"/>
          <w:lang w:eastAsia="zh-CN"/>
        </w:rPr>
        <w:t>省级</w:t>
      </w:r>
      <w:r>
        <w:rPr>
          <w:rFonts w:ascii="宋体" w:hAnsi="宋体" w:eastAsia="宋体" w:cs="宋体"/>
          <w:color w:val="auto"/>
          <w:kern w:val="0"/>
          <w:szCs w:val="21"/>
        </w:rPr>
        <w:t>裁判员享有以下权利：</w:t>
      </w:r>
      <w:r>
        <w:rPr>
          <w:rFonts w:ascii="宋体" w:hAnsi="宋体" w:eastAsia="宋体" w:cs="宋体"/>
          <w:color w:val="auto"/>
          <w:kern w:val="0"/>
          <w:szCs w:val="21"/>
        </w:rPr>
        <w:br w:type="textWrapping"/>
      </w:r>
      <w:r>
        <w:rPr>
          <w:rFonts w:ascii="宋体" w:hAnsi="宋体" w:eastAsia="宋体" w:cs="宋体"/>
          <w:color w:val="auto"/>
          <w:kern w:val="0"/>
          <w:szCs w:val="21"/>
        </w:rPr>
        <w:t>　　（一）参加</w:t>
      </w:r>
      <w:r>
        <w:rPr>
          <w:rFonts w:hint="eastAsia" w:ascii="宋体" w:hAnsi="宋体" w:eastAsia="宋体" w:cs="宋体"/>
          <w:color w:val="auto"/>
          <w:kern w:val="0"/>
          <w:szCs w:val="21"/>
          <w:lang w:eastAsia="zh-CN"/>
        </w:rPr>
        <w:t>各级</w:t>
      </w:r>
      <w:r>
        <w:rPr>
          <w:rFonts w:ascii="宋体" w:hAnsi="宋体" w:eastAsia="宋体" w:cs="宋体"/>
          <w:color w:val="auto"/>
          <w:kern w:val="0"/>
          <w:szCs w:val="21"/>
        </w:rPr>
        <w:t>青少年机器人竞赛裁判工作；</w:t>
      </w:r>
      <w:r>
        <w:rPr>
          <w:rFonts w:ascii="宋体" w:hAnsi="宋体" w:eastAsia="宋体" w:cs="宋体"/>
          <w:color w:val="auto"/>
          <w:kern w:val="0"/>
          <w:szCs w:val="21"/>
        </w:rPr>
        <w:br w:type="textWrapping"/>
      </w:r>
      <w:r>
        <w:rPr>
          <w:rFonts w:ascii="宋体" w:hAnsi="宋体" w:eastAsia="宋体" w:cs="宋体"/>
          <w:color w:val="auto"/>
          <w:kern w:val="0"/>
          <w:szCs w:val="21"/>
        </w:rPr>
        <w:t>　　（二）参加审批部门组织的裁判员培训；</w:t>
      </w:r>
      <w:r>
        <w:rPr>
          <w:rFonts w:ascii="宋体" w:hAnsi="宋体" w:eastAsia="宋体" w:cs="宋体"/>
          <w:color w:val="auto"/>
          <w:kern w:val="0"/>
          <w:szCs w:val="21"/>
        </w:rPr>
        <w:br w:type="textWrapping"/>
      </w:r>
      <w:r>
        <w:rPr>
          <w:rFonts w:ascii="宋体" w:hAnsi="宋体" w:eastAsia="宋体" w:cs="宋体"/>
          <w:color w:val="auto"/>
          <w:kern w:val="0"/>
          <w:szCs w:val="21"/>
        </w:rPr>
        <w:t>　　（三）监督本级裁判组织执行各项裁判员制度；</w:t>
      </w:r>
      <w:r>
        <w:rPr>
          <w:rFonts w:ascii="宋体" w:hAnsi="宋体" w:eastAsia="宋体" w:cs="宋体"/>
          <w:color w:val="auto"/>
          <w:kern w:val="0"/>
          <w:szCs w:val="21"/>
        </w:rPr>
        <w:br w:type="textWrapping"/>
      </w:r>
      <w:r>
        <w:rPr>
          <w:rFonts w:ascii="宋体" w:hAnsi="宋体" w:eastAsia="宋体" w:cs="宋体"/>
          <w:color w:val="auto"/>
          <w:kern w:val="0"/>
          <w:szCs w:val="21"/>
        </w:rPr>
        <w:t>　　（四）接受青少年机器人竞赛主办单位支付的劳动报酬；</w:t>
      </w:r>
      <w:r>
        <w:rPr>
          <w:rFonts w:ascii="宋体" w:hAnsi="宋体" w:eastAsia="宋体" w:cs="宋体"/>
          <w:color w:val="auto"/>
          <w:kern w:val="0"/>
          <w:szCs w:val="21"/>
        </w:rPr>
        <w:br w:type="textWrapping"/>
      </w:r>
      <w:r>
        <w:rPr>
          <w:rFonts w:ascii="宋体" w:hAnsi="宋体" w:eastAsia="宋体" w:cs="宋体"/>
          <w:color w:val="auto"/>
          <w:kern w:val="0"/>
          <w:szCs w:val="21"/>
        </w:rPr>
        <w:t>　　（五）对于本项目裁判队伍中的不良现象有检举权。</w:t>
      </w:r>
    </w:p>
    <w:p>
      <w:pPr>
        <w:widowControl/>
        <w:numPr>
          <w:ilvl w:val="0"/>
          <w:numId w:val="4"/>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ascii="宋体" w:hAnsi="宋体" w:eastAsia="宋体" w:cs="宋体"/>
          <w:color w:val="auto"/>
          <w:kern w:val="0"/>
          <w:szCs w:val="21"/>
        </w:rPr>
        <w:t>各级裁判员应当承担下列义务：</w:t>
      </w:r>
      <w:r>
        <w:rPr>
          <w:rFonts w:ascii="宋体" w:hAnsi="宋体" w:eastAsia="宋体" w:cs="宋体"/>
          <w:color w:val="auto"/>
          <w:kern w:val="0"/>
          <w:szCs w:val="21"/>
        </w:rPr>
        <w:br w:type="textWrapping"/>
      </w:r>
      <w:r>
        <w:rPr>
          <w:rFonts w:ascii="宋体" w:hAnsi="宋体" w:eastAsia="宋体" w:cs="宋体"/>
          <w:color w:val="auto"/>
          <w:kern w:val="0"/>
          <w:szCs w:val="21"/>
        </w:rPr>
        <w:t>　　（一）培养和坚持良好的职业道德，在竞赛工作中公正执法；</w:t>
      </w:r>
      <w:r>
        <w:rPr>
          <w:rFonts w:ascii="宋体" w:hAnsi="宋体" w:eastAsia="宋体" w:cs="宋体"/>
          <w:color w:val="auto"/>
          <w:kern w:val="0"/>
          <w:szCs w:val="21"/>
        </w:rPr>
        <w:br w:type="textWrapping"/>
      </w:r>
      <w:r>
        <w:rPr>
          <w:rFonts w:ascii="宋体" w:hAnsi="宋体" w:eastAsia="宋体" w:cs="宋体"/>
          <w:color w:val="auto"/>
          <w:kern w:val="0"/>
          <w:szCs w:val="21"/>
        </w:rPr>
        <w:t>　　（二）钻研中国青少年机器人竞赛规则；</w:t>
      </w:r>
      <w:r>
        <w:rPr>
          <w:rFonts w:ascii="宋体" w:hAnsi="宋体" w:eastAsia="宋体" w:cs="宋体"/>
          <w:color w:val="auto"/>
          <w:kern w:val="0"/>
          <w:szCs w:val="21"/>
        </w:rPr>
        <w:br w:type="textWrapping"/>
      </w:r>
      <w:r>
        <w:rPr>
          <w:rFonts w:ascii="宋体" w:hAnsi="宋体" w:eastAsia="宋体" w:cs="宋体"/>
          <w:color w:val="auto"/>
          <w:kern w:val="0"/>
          <w:szCs w:val="21"/>
        </w:rPr>
        <w:t>　　（三）培训和指导下一级裁判员；</w:t>
      </w:r>
      <w:r>
        <w:rPr>
          <w:rFonts w:ascii="宋体" w:hAnsi="宋体" w:eastAsia="宋体" w:cs="宋体"/>
          <w:color w:val="auto"/>
          <w:kern w:val="0"/>
          <w:szCs w:val="21"/>
        </w:rPr>
        <w:br w:type="textWrapping"/>
      </w:r>
      <w:r>
        <w:rPr>
          <w:rFonts w:ascii="宋体" w:hAnsi="宋体" w:eastAsia="宋体" w:cs="宋体"/>
          <w:color w:val="auto"/>
          <w:kern w:val="0"/>
          <w:szCs w:val="21"/>
        </w:rPr>
        <w:t>　　（四）配合裁判组织进行有关裁判员执法情况的调查。</w:t>
      </w:r>
    </w:p>
    <w:p>
      <w:pPr>
        <w:widowControl/>
        <w:spacing w:before="100" w:beforeAutospacing="1" w:after="100" w:afterAutospacing="1" w:line="360" w:lineRule="atLeast"/>
        <w:jc w:val="center"/>
        <w:rPr>
          <w:rFonts w:ascii="宋体" w:hAnsi="宋体" w:eastAsia="宋体" w:cs="宋体"/>
          <w:color w:val="auto"/>
          <w:kern w:val="0"/>
          <w:szCs w:val="21"/>
        </w:rPr>
      </w:pPr>
      <w:r>
        <w:rPr>
          <w:rFonts w:ascii="宋体" w:hAnsi="宋体" w:eastAsia="宋体" w:cs="宋体"/>
          <w:color w:val="auto"/>
          <w:kern w:val="0"/>
          <w:szCs w:val="21"/>
        </w:rPr>
        <w:t>　　</w:t>
      </w:r>
      <w:r>
        <w:rPr>
          <w:rFonts w:ascii="宋体" w:hAnsi="宋体" w:eastAsia="宋体" w:cs="宋体"/>
          <w:b/>
          <w:bCs/>
          <w:color w:val="auto"/>
          <w:kern w:val="0"/>
          <w:szCs w:val="21"/>
        </w:rPr>
        <w:t>第五章</w:t>
      </w:r>
      <w:r>
        <w:rPr>
          <w:rFonts w:ascii="宋体" w:hAnsi="宋体" w:eastAsia="宋体" w:cs="宋体"/>
          <w:color w:val="auto"/>
          <w:kern w:val="0"/>
          <w:szCs w:val="21"/>
        </w:rPr>
        <w:t xml:space="preserve">  </w:t>
      </w:r>
      <w:r>
        <w:rPr>
          <w:rFonts w:ascii="宋体" w:hAnsi="宋体" w:eastAsia="宋体" w:cs="宋体"/>
          <w:b/>
          <w:bCs/>
          <w:color w:val="auto"/>
          <w:kern w:val="0"/>
          <w:szCs w:val="21"/>
        </w:rPr>
        <w:t>罚</w:t>
      </w:r>
      <w:r>
        <w:rPr>
          <w:rFonts w:ascii="宋体" w:hAnsi="宋体" w:eastAsia="宋体" w:cs="宋体"/>
          <w:color w:val="auto"/>
          <w:kern w:val="0"/>
          <w:szCs w:val="21"/>
        </w:rPr>
        <w:t xml:space="preserve">  </w:t>
      </w:r>
      <w:r>
        <w:rPr>
          <w:rFonts w:ascii="宋体" w:hAnsi="宋体" w:eastAsia="宋体" w:cs="宋体"/>
          <w:b/>
          <w:bCs/>
          <w:color w:val="auto"/>
          <w:kern w:val="0"/>
          <w:szCs w:val="21"/>
        </w:rPr>
        <w:t>则</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hint="eastAsia" w:ascii="宋体" w:hAnsi="宋体" w:eastAsia="宋体" w:cs="宋体"/>
          <w:color w:val="auto"/>
          <w:kern w:val="0"/>
          <w:szCs w:val="21"/>
          <w:lang w:eastAsia="zh-CN"/>
        </w:rPr>
        <w:t>省级裁判员两年及以上未注册，取消其裁判员资格证。</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对裁判员的处分为：警告、取消该次比赛裁判资格、停止裁判工作两年、撤销技术等级称号并终身停止裁判工作四种。</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在执裁期间，不遵守赛场纪律或在临场执法中出现漏判、错判者，给予警告处分。</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凡在同一比赛中受到两次警告或在赛场出现不当行为的裁判员，给予取消该次比赛裁判资格的处分。</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凡在比赛中执法不公，有意偏袒一方，妨碍公正执法者，给予停止裁判工作两年的处分。</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凡有下列情节者，给予撤销技术等级称号并终身停止裁判工作的处分：</w:t>
      </w:r>
      <w:r>
        <w:rPr>
          <w:rFonts w:ascii="宋体" w:hAnsi="宋体" w:eastAsia="宋体" w:cs="宋体"/>
          <w:color w:val="auto"/>
          <w:kern w:val="0"/>
          <w:szCs w:val="21"/>
        </w:rPr>
        <w:br w:type="textWrapping"/>
      </w:r>
      <w:r>
        <w:rPr>
          <w:rFonts w:ascii="宋体" w:hAnsi="宋体" w:eastAsia="宋体" w:cs="宋体"/>
          <w:color w:val="auto"/>
          <w:kern w:val="0"/>
          <w:szCs w:val="21"/>
        </w:rPr>
        <w:t>　　（一）行贿受贿，徇私枉法；</w:t>
      </w:r>
      <w:r>
        <w:rPr>
          <w:rFonts w:ascii="宋体" w:hAnsi="宋体" w:eastAsia="宋体" w:cs="宋体"/>
          <w:color w:val="auto"/>
          <w:kern w:val="0"/>
          <w:szCs w:val="21"/>
        </w:rPr>
        <w:br w:type="textWrapping"/>
      </w:r>
      <w:r>
        <w:rPr>
          <w:rFonts w:ascii="宋体" w:hAnsi="宋体" w:eastAsia="宋体" w:cs="宋体"/>
          <w:color w:val="auto"/>
          <w:kern w:val="0"/>
          <w:szCs w:val="21"/>
        </w:rPr>
        <w:t>　　（二）在重要比赛中，出现明显错判、漏判，造成恶劣影响；</w:t>
      </w:r>
      <w:r>
        <w:rPr>
          <w:rFonts w:ascii="宋体" w:hAnsi="宋体" w:eastAsia="宋体" w:cs="宋体"/>
          <w:color w:val="auto"/>
          <w:kern w:val="0"/>
          <w:szCs w:val="21"/>
        </w:rPr>
        <w:br w:type="textWrapping"/>
      </w:r>
      <w:r>
        <w:rPr>
          <w:rFonts w:ascii="宋体" w:hAnsi="宋体" w:eastAsia="宋体" w:cs="宋体"/>
          <w:color w:val="auto"/>
          <w:kern w:val="0"/>
          <w:szCs w:val="21"/>
        </w:rPr>
        <w:t>　　（三）触犯刑律，受到刑事处罚。</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FF0000"/>
          <w:kern w:val="0"/>
          <w:szCs w:val="21"/>
        </w:rPr>
      </w:pPr>
      <w:r>
        <w:rPr>
          <w:rFonts w:ascii="宋体" w:hAnsi="宋体" w:eastAsia="宋体" w:cs="宋体"/>
          <w:color w:val="auto"/>
          <w:kern w:val="0"/>
          <w:szCs w:val="21"/>
        </w:rPr>
        <w:t>对裁判员的警告和取消该次比赛裁判资格的处罚，由该场比赛裁判长做出并报竞赛组委会备案。裁判员被停止裁判工作两年、撤销技术等级称号并终身停止裁判工作的处罚由竞赛组委会做出，并备案。</w:t>
      </w:r>
    </w:p>
    <w:p>
      <w:pPr>
        <w:widowControl/>
        <w:numPr>
          <w:ilvl w:val="0"/>
          <w:numId w:val="5"/>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ascii="宋体" w:hAnsi="宋体" w:eastAsia="宋体" w:cs="宋体"/>
          <w:color w:val="auto"/>
          <w:kern w:val="0"/>
          <w:szCs w:val="21"/>
        </w:rPr>
        <w:t>比赛裁判长和竞赛组委会应对裁判员受处分情况在其证书内注明，以备查验。</w:t>
      </w:r>
    </w:p>
    <w:p>
      <w:pPr>
        <w:widowControl/>
        <w:spacing w:before="100" w:beforeAutospacing="1" w:after="100" w:afterAutospacing="1" w:line="360" w:lineRule="atLeast"/>
        <w:jc w:val="center"/>
        <w:rPr>
          <w:rFonts w:ascii="宋体" w:hAnsi="宋体" w:eastAsia="宋体" w:cs="宋体"/>
          <w:color w:val="auto"/>
          <w:kern w:val="0"/>
          <w:szCs w:val="21"/>
        </w:rPr>
      </w:pPr>
      <w:r>
        <w:rPr>
          <w:rFonts w:ascii="宋体" w:hAnsi="宋体" w:eastAsia="宋体" w:cs="宋体"/>
          <w:color w:val="auto"/>
          <w:kern w:val="0"/>
          <w:szCs w:val="21"/>
        </w:rPr>
        <w:t>　　</w:t>
      </w:r>
      <w:r>
        <w:rPr>
          <w:rFonts w:ascii="宋体" w:hAnsi="宋体" w:eastAsia="宋体" w:cs="宋体"/>
          <w:b/>
          <w:bCs/>
          <w:color w:val="auto"/>
          <w:kern w:val="0"/>
          <w:szCs w:val="21"/>
        </w:rPr>
        <w:t>第六章</w:t>
      </w:r>
      <w:r>
        <w:rPr>
          <w:rFonts w:ascii="宋体" w:hAnsi="宋体" w:eastAsia="宋体" w:cs="宋体"/>
          <w:color w:val="auto"/>
          <w:kern w:val="0"/>
          <w:szCs w:val="21"/>
        </w:rPr>
        <w:t xml:space="preserve">  </w:t>
      </w:r>
      <w:r>
        <w:rPr>
          <w:rFonts w:ascii="宋体" w:hAnsi="宋体" w:eastAsia="宋体" w:cs="宋体"/>
          <w:b/>
          <w:bCs/>
          <w:color w:val="auto"/>
          <w:kern w:val="0"/>
          <w:szCs w:val="21"/>
        </w:rPr>
        <w:t>附</w:t>
      </w:r>
      <w:r>
        <w:rPr>
          <w:rFonts w:ascii="宋体" w:hAnsi="宋体" w:eastAsia="宋体" w:cs="宋体"/>
          <w:color w:val="auto"/>
          <w:kern w:val="0"/>
          <w:szCs w:val="21"/>
        </w:rPr>
        <w:t xml:space="preserve">  </w:t>
      </w:r>
      <w:r>
        <w:rPr>
          <w:rFonts w:ascii="宋体" w:hAnsi="宋体" w:eastAsia="宋体" w:cs="宋体"/>
          <w:b/>
          <w:bCs/>
          <w:color w:val="auto"/>
          <w:kern w:val="0"/>
          <w:szCs w:val="21"/>
        </w:rPr>
        <w:t>则</w:t>
      </w:r>
    </w:p>
    <w:p>
      <w:pPr>
        <w:widowControl/>
        <w:numPr>
          <w:ilvl w:val="0"/>
          <w:numId w:val="6"/>
        </w:numPr>
        <w:spacing w:before="100" w:beforeAutospacing="1" w:after="100" w:afterAutospacing="1" w:line="360" w:lineRule="atLeast"/>
        <w:ind w:left="0" w:leftChars="0" w:firstLine="420" w:firstLineChars="0"/>
        <w:jc w:val="left"/>
        <w:rPr>
          <w:rFonts w:ascii="宋体" w:hAnsi="宋体" w:eastAsia="宋体" w:cs="宋体"/>
          <w:color w:val="auto"/>
          <w:kern w:val="0"/>
          <w:szCs w:val="21"/>
        </w:rPr>
      </w:pPr>
      <w:r>
        <w:rPr>
          <w:rFonts w:hint="eastAsia" w:ascii="宋体" w:hAnsi="宋体" w:eastAsia="宋体" w:cs="宋体"/>
          <w:color w:val="auto"/>
          <w:kern w:val="0"/>
          <w:szCs w:val="21"/>
          <w:lang w:eastAsia="zh-CN"/>
        </w:rPr>
        <w:t>山西省</w:t>
      </w:r>
      <w:r>
        <w:rPr>
          <w:rFonts w:ascii="宋体" w:hAnsi="宋体" w:eastAsia="宋体" w:cs="宋体"/>
          <w:color w:val="auto"/>
          <w:kern w:val="0"/>
          <w:szCs w:val="21"/>
        </w:rPr>
        <w:t>青少年机器人竞赛裁判员管理办法（试行）最终解释权归</w:t>
      </w:r>
      <w:r>
        <w:rPr>
          <w:rFonts w:hint="eastAsia" w:ascii="宋体" w:hAnsi="宋体" w:eastAsia="宋体" w:cs="宋体"/>
          <w:color w:val="auto"/>
          <w:kern w:val="0"/>
          <w:szCs w:val="21"/>
          <w:lang w:eastAsia="zh-CN"/>
        </w:rPr>
        <w:t>山西省</w:t>
      </w:r>
      <w:r>
        <w:rPr>
          <w:rFonts w:ascii="宋体" w:hAnsi="宋体" w:eastAsia="宋体" w:cs="宋体"/>
          <w:color w:val="auto"/>
          <w:kern w:val="0"/>
          <w:szCs w:val="21"/>
        </w:rPr>
        <w:t>青少年科技</w:t>
      </w:r>
      <w:r>
        <w:rPr>
          <w:rFonts w:hint="eastAsia" w:ascii="宋体" w:hAnsi="宋体" w:eastAsia="宋体" w:cs="宋体"/>
          <w:color w:val="auto"/>
          <w:kern w:val="0"/>
          <w:szCs w:val="21"/>
          <w:lang w:eastAsia="zh-CN"/>
        </w:rPr>
        <w:t>活动</w:t>
      </w:r>
      <w:r>
        <w:rPr>
          <w:rFonts w:ascii="宋体" w:hAnsi="宋体" w:eastAsia="宋体" w:cs="宋体"/>
          <w:color w:val="auto"/>
          <w:kern w:val="0"/>
          <w:szCs w:val="21"/>
        </w:rPr>
        <w:t>中心所有。</w:t>
      </w:r>
    </w:p>
    <w:p>
      <w:pPr>
        <w:widowControl/>
        <w:numPr>
          <w:ilvl w:val="0"/>
          <w:numId w:val="6"/>
        </w:numPr>
        <w:spacing w:before="100" w:beforeAutospacing="1" w:after="100" w:afterAutospacing="1" w:line="360" w:lineRule="atLeast"/>
        <w:ind w:left="0" w:leftChars="0" w:firstLine="420" w:firstLineChars="0"/>
        <w:jc w:val="left"/>
        <w:rPr>
          <w:color w:val="FF0000"/>
        </w:rPr>
      </w:pPr>
      <w:r>
        <w:rPr>
          <w:rFonts w:ascii="宋体" w:hAnsi="宋体" w:eastAsia="宋体" w:cs="宋体"/>
          <w:color w:val="auto"/>
          <w:kern w:val="0"/>
          <w:szCs w:val="21"/>
        </w:rPr>
        <w:t>本办法自颁布之日起实行。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48F0"/>
    <w:multiLevelType w:val="singleLevel"/>
    <w:tmpl w:val="5A4C48F0"/>
    <w:lvl w:ilvl="0" w:tentative="0">
      <w:start w:val="1"/>
      <w:numFmt w:val="chineseCounting"/>
      <w:suff w:val="nothing"/>
      <w:lvlText w:val="%1. "/>
      <w:lvlJc w:val="left"/>
      <w:pPr>
        <w:tabs>
          <w:tab w:val="left" w:pos="0"/>
        </w:tabs>
        <w:ind w:left="0" w:firstLine="420"/>
      </w:pPr>
      <w:rPr>
        <w:rFonts w:hint="eastAsia" w:ascii="宋体" w:hAnsi="宋体" w:eastAsia="宋体" w:cs="宋体"/>
        <w:b/>
      </w:rPr>
    </w:lvl>
  </w:abstractNum>
  <w:abstractNum w:abstractNumId="1">
    <w:nsid w:val="5A4C4932"/>
    <w:multiLevelType w:val="singleLevel"/>
    <w:tmpl w:val="5A4C4932"/>
    <w:lvl w:ilvl="0" w:tentative="0">
      <w:start w:val="3"/>
      <w:numFmt w:val="chineseCounting"/>
      <w:suff w:val="nothing"/>
      <w:lvlText w:val="%1. "/>
      <w:lvlJc w:val="left"/>
      <w:pPr>
        <w:ind w:left="0" w:firstLine="420"/>
      </w:pPr>
      <w:rPr>
        <w:rFonts w:hint="eastAsia"/>
        <w:b/>
      </w:rPr>
    </w:lvl>
  </w:abstractNum>
  <w:abstractNum w:abstractNumId="2">
    <w:nsid w:val="5A5EC2D2"/>
    <w:multiLevelType w:val="singleLevel"/>
    <w:tmpl w:val="5A5EC2D2"/>
    <w:lvl w:ilvl="0" w:tentative="0">
      <w:start w:val="10"/>
      <w:numFmt w:val="chineseCounting"/>
      <w:suff w:val="nothing"/>
      <w:lvlText w:val="%1. "/>
      <w:lvlJc w:val="left"/>
      <w:pPr>
        <w:tabs>
          <w:tab w:val="left" w:pos="0"/>
        </w:tabs>
        <w:ind w:left="0" w:firstLine="420"/>
      </w:pPr>
      <w:rPr>
        <w:rFonts w:hint="eastAsia"/>
        <w:b/>
        <w:color w:val="000000" w:themeColor="text1"/>
        <w14:textFill>
          <w14:solidFill>
            <w14:schemeClr w14:val="tx1"/>
          </w14:solidFill>
        </w14:textFill>
      </w:rPr>
    </w:lvl>
  </w:abstractNum>
  <w:abstractNum w:abstractNumId="3">
    <w:nsid w:val="5A5EC303"/>
    <w:multiLevelType w:val="singleLevel"/>
    <w:tmpl w:val="5A5EC303"/>
    <w:lvl w:ilvl="0" w:tentative="0">
      <w:start w:val="17"/>
      <w:numFmt w:val="chineseCounting"/>
      <w:suff w:val="nothing"/>
      <w:lvlText w:val="%1. "/>
      <w:lvlJc w:val="left"/>
      <w:pPr>
        <w:tabs>
          <w:tab w:val="left" w:pos="0"/>
        </w:tabs>
        <w:ind w:left="0" w:firstLine="420"/>
      </w:pPr>
      <w:rPr>
        <w:rFonts w:hint="eastAsia" w:ascii="宋体" w:hAnsi="宋体" w:eastAsia="宋体" w:cs="宋体"/>
        <w:b/>
        <w:color w:val="000000" w:themeColor="text1"/>
        <w14:textFill>
          <w14:solidFill>
            <w14:schemeClr w14:val="tx1"/>
          </w14:solidFill>
        </w14:textFill>
      </w:rPr>
    </w:lvl>
  </w:abstractNum>
  <w:abstractNum w:abstractNumId="4">
    <w:nsid w:val="5A5EC7DA"/>
    <w:multiLevelType w:val="singleLevel"/>
    <w:tmpl w:val="5A5EC7DA"/>
    <w:lvl w:ilvl="0" w:tentative="0">
      <w:start w:val="19"/>
      <w:numFmt w:val="chineseCounting"/>
      <w:suff w:val="nothing"/>
      <w:lvlText w:val="%1. "/>
      <w:lvlJc w:val="left"/>
      <w:pPr>
        <w:tabs>
          <w:tab w:val="left" w:pos="0"/>
        </w:tabs>
        <w:ind w:left="0" w:firstLine="420"/>
      </w:pPr>
      <w:rPr>
        <w:rFonts w:hint="eastAsia"/>
        <w:b/>
        <w:color w:val="000000" w:themeColor="text1"/>
        <w14:textFill>
          <w14:solidFill>
            <w14:schemeClr w14:val="tx1"/>
          </w14:solidFill>
        </w14:textFill>
      </w:rPr>
    </w:lvl>
  </w:abstractNum>
  <w:abstractNum w:abstractNumId="5">
    <w:nsid w:val="5A5EC7FA"/>
    <w:multiLevelType w:val="singleLevel"/>
    <w:tmpl w:val="5A5EC7FA"/>
    <w:lvl w:ilvl="0" w:tentative="0">
      <w:start w:val="27"/>
      <w:numFmt w:val="chineseCounting"/>
      <w:suff w:val="nothing"/>
      <w:lvlText w:val="%1. "/>
      <w:lvlJc w:val="left"/>
      <w:pPr>
        <w:tabs>
          <w:tab w:val="left" w:pos="0"/>
        </w:tabs>
        <w:ind w:left="0" w:firstLine="420"/>
      </w:pPr>
      <w:rPr>
        <w:rFonts w:hint="eastAsia"/>
        <w:b/>
        <w:color w:val="000000" w:themeColor="text1"/>
        <w14:textFill>
          <w14:solidFill>
            <w14:schemeClr w14:val="tx1"/>
          </w14:solidFill>
        </w14:textFil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5A"/>
    <w:rsid w:val="000D27E2"/>
    <w:rsid w:val="003F6A5A"/>
    <w:rsid w:val="00923AB7"/>
    <w:rsid w:val="040E06B1"/>
    <w:rsid w:val="09136AA0"/>
    <w:rsid w:val="0A6515C7"/>
    <w:rsid w:val="148F07EE"/>
    <w:rsid w:val="1DA76D47"/>
    <w:rsid w:val="1FCB0680"/>
    <w:rsid w:val="24D64F22"/>
    <w:rsid w:val="28F81361"/>
    <w:rsid w:val="360860D8"/>
    <w:rsid w:val="376A7B06"/>
    <w:rsid w:val="41157C28"/>
    <w:rsid w:val="43475E9B"/>
    <w:rsid w:val="5A5311D0"/>
    <w:rsid w:val="5B054400"/>
    <w:rsid w:val="5FA67EE7"/>
    <w:rsid w:val="63576E16"/>
    <w:rsid w:val="69B37B1B"/>
    <w:rsid w:val="6F286FEA"/>
    <w:rsid w:val="70400D7C"/>
    <w:rsid w:val="776D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line="360" w:lineRule="atLeast"/>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标题 2 Char"/>
    <w:basedOn w:val="4"/>
    <w:link w:val="2"/>
    <w:qFormat/>
    <w:uiPriority w:val="9"/>
    <w:rPr>
      <w:rFonts w:ascii="宋体" w:hAnsi="宋体" w:eastAsia="宋体" w:cs="宋体"/>
      <w:b/>
      <w:bCs/>
      <w:kern w:val="0"/>
      <w:sz w:val="36"/>
      <w:szCs w:val="36"/>
    </w:rPr>
  </w:style>
  <w:style w:type="paragraph" w:customStyle="1" w:styleId="8">
    <w:name w:val="t2"/>
    <w:basedOn w:val="1"/>
    <w:qFormat/>
    <w:uiPriority w:val="0"/>
    <w:pPr>
      <w:widowControl/>
      <w:spacing w:before="100" w:beforeAutospacing="1" w:after="100" w:afterAutospacing="1" w:line="360" w:lineRule="atLeast"/>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312</Words>
  <Characters>1782</Characters>
  <Lines>14</Lines>
  <Paragraphs>4</Paragraphs>
  <ScaleCrop>false</ScaleCrop>
  <LinksUpToDate>false</LinksUpToDate>
  <CharactersWithSpaces>2090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2017-03-17T03:28:00Z</dcterms:created>
  <dc:creator>lenovo</dc:creator>
  <cp:lastModifiedBy>半日浮生/sun</cp:lastModifiedBy>
  <dcterms:modified xsi:type="dcterms:W3CDTF">2018-03-12T03:19:43Z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